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8E8D1" w14:textId="17F0B830" w:rsidR="005E263A" w:rsidRPr="005E263A" w:rsidRDefault="008D0099" w:rsidP="005E263A"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31BA25" wp14:editId="35B38277">
                <wp:simplePos x="0" y="0"/>
                <wp:positionH relativeFrom="column">
                  <wp:posOffset>4395580</wp:posOffset>
                </wp:positionH>
                <wp:positionV relativeFrom="paragraph">
                  <wp:posOffset>-462446</wp:posOffset>
                </wp:positionV>
                <wp:extent cx="1844703" cy="1419308"/>
                <wp:effectExtent l="0" t="0" r="22225" b="28575"/>
                <wp:wrapNone/>
                <wp:docPr id="163753629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4703" cy="141930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DD3CBE6" w14:textId="42E7D67F" w:rsidR="008D0099" w:rsidRDefault="008D0099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1CA572" wp14:editId="0D03E20E">
                                  <wp:extent cx="1664335" cy="1371600"/>
                                  <wp:effectExtent l="0" t="0" r="0" b="0"/>
                                  <wp:docPr id="870413855" name="Image 2" descr="Une image contenant texte, Police, logo, Graphique&#10;&#10;Le contenu généré par l’IA peut être incorrect.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870413855" name="Image 2" descr="Une image contenant texte, Police, logo, Graphique&#10;&#10;Le contenu généré par l’IA peut être incorrect.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64335" cy="13716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31BA25"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346.1pt;margin-top:-36.4pt;width:145.25pt;height:11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" fillcolor="white [3201]" strokecolor="white [3212]" strokeweight=".5pt">
                <v:textbox>
                  <w:txbxContent>
                    <w:p w14:paraId="2DD3CBE6" w14:textId="42E7D67F" w:rsidR="008D0099" w:rsidRDefault="008D0099">
                      <w:r>
                        <w:rPr>
                          <w:noProof/>
                        </w:rPr>
                        <w:drawing>
                          <wp:inline distT="0" distB="0" distL="0" distR="0" wp14:anchorId="531CA572" wp14:editId="0D03E20E">
                            <wp:extent cx="1664335" cy="1371600"/>
                            <wp:effectExtent l="0" t="0" r="0" b="0"/>
                            <wp:docPr id="870413855" name="Image 2" descr="Une image contenant texte, Police, logo, Graphique&#10;&#10;Le contenu généré par l’IA peut être incorrect.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870413855" name="Image 2" descr="Une image contenant texte, Police, logo, Graphique&#10;&#10;Le contenu généré par l’IA peut être incorrect.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64335" cy="13716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5E263A" w:rsidRPr="005E263A">
        <w:rPr>
          <w:b/>
          <w:bCs/>
        </w:rPr>
        <w:t>Musée de l'Air et de l'Espace</w:t>
      </w:r>
      <w:r>
        <w:rPr>
          <w:b/>
          <w:bCs/>
        </w:rPr>
        <w:t xml:space="preserve">                                                                                </w:t>
      </w:r>
      <w:r w:rsidR="005E263A" w:rsidRPr="005E263A">
        <w:br/>
      </w:r>
      <w:r w:rsidR="0093071F" w:rsidRPr="0093071F">
        <w:t>3, esplanade de l’Air et de l’Espace</w:t>
      </w:r>
      <w:r w:rsidR="0093071F" w:rsidRPr="0093071F">
        <w:br/>
        <w:t>93350 Le Bourget</w:t>
      </w:r>
    </w:p>
    <w:p w14:paraId="0C45EB6C" w14:textId="77777777" w:rsidR="00D33C43" w:rsidRDefault="00D33C43" w:rsidP="005E263A">
      <w:pPr>
        <w:rPr>
          <w:b/>
          <w:bCs/>
        </w:rPr>
      </w:pPr>
    </w:p>
    <w:p w14:paraId="537461DA" w14:textId="77777777" w:rsidR="00D33C43" w:rsidRDefault="00D33C43" w:rsidP="005E263A">
      <w:pPr>
        <w:rPr>
          <w:b/>
          <w:bCs/>
        </w:rPr>
      </w:pPr>
    </w:p>
    <w:p w14:paraId="38A87C02" w14:textId="0F3358B1" w:rsidR="005E263A" w:rsidRDefault="00D33C43" w:rsidP="005E263A">
      <w:pPr>
        <w:rPr>
          <w:b/>
          <w:bCs/>
        </w:rPr>
      </w:pPr>
      <w:r w:rsidRPr="00851F5F">
        <w:rPr>
          <w:b/>
          <w:bCs/>
        </w:rPr>
        <w:t>Le Bourget, l</w:t>
      </w:r>
      <w:r w:rsidR="005E263A" w:rsidRPr="00851F5F">
        <w:rPr>
          <w:b/>
          <w:bCs/>
        </w:rPr>
        <w:t xml:space="preserve">e </w:t>
      </w:r>
      <w:r w:rsidR="00BA4A61">
        <w:rPr>
          <w:b/>
          <w:bCs/>
        </w:rPr>
        <w:t>23</w:t>
      </w:r>
      <w:r w:rsidR="00730BEA" w:rsidRPr="00851F5F">
        <w:rPr>
          <w:b/>
          <w:bCs/>
        </w:rPr>
        <w:t xml:space="preserve"> </w:t>
      </w:r>
      <w:r w:rsidR="007735D3">
        <w:rPr>
          <w:b/>
          <w:bCs/>
        </w:rPr>
        <w:t>j</w:t>
      </w:r>
      <w:r w:rsidR="00E72B97">
        <w:rPr>
          <w:b/>
          <w:bCs/>
        </w:rPr>
        <w:t>uin</w:t>
      </w:r>
      <w:r w:rsidRPr="00851F5F">
        <w:rPr>
          <w:b/>
          <w:bCs/>
        </w:rPr>
        <w:t xml:space="preserve"> 2025</w:t>
      </w:r>
    </w:p>
    <w:p w14:paraId="6E76B531" w14:textId="77777777" w:rsidR="00D978A4" w:rsidRDefault="00D978A4" w:rsidP="00D978A4">
      <w:pPr>
        <w:rPr>
          <w:b/>
          <w:bCs/>
        </w:rPr>
      </w:pPr>
    </w:p>
    <w:p w14:paraId="1351B293" w14:textId="4BEBBCA9" w:rsidR="00D978A4" w:rsidRPr="00D978A4" w:rsidRDefault="00D978A4" w:rsidP="00D978A4">
      <w:r w:rsidRPr="00D978A4">
        <w:rPr>
          <w:b/>
          <w:bCs/>
        </w:rPr>
        <w:t>Objet :</w:t>
      </w:r>
      <w:r w:rsidRPr="00D978A4">
        <w:t xml:space="preserve"> Consultation pour le projet de mission de conception de la scénographie et du graphisme de l’exposition « Caricature et </w:t>
      </w:r>
      <w:r w:rsidR="007735D3">
        <w:t>a</w:t>
      </w:r>
      <w:r w:rsidRPr="00D978A4">
        <w:t xml:space="preserve">éronautique » </w:t>
      </w:r>
      <w:r w:rsidR="008A17A5">
        <w:t>au</w:t>
      </w:r>
      <w:r w:rsidRPr="00D978A4">
        <w:t xml:space="preserve"> </w:t>
      </w:r>
      <w:r w:rsidR="007735D3">
        <w:t>m</w:t>
      </w:r>
      <w:r w:rsidRPr="00D978A4">
        <w:t>usée de l’Air et de l’Espace</w:t>
      </w:r>
    </w:p>
    <w:p w14:paraId="18DAF98D" w14:textId="77777777" w:rsidR="00D978A4" w:rsidRDefault="00D978A4" w:rsidP="00D978A4"/>
    <w:p w14:paraId="2F46919C" w14:textId="1459BA01" w:rsidR="008A17A5" w:rsidRDefault="00D978A4" w:rsidP="00D978A4">
      <w:r w:rsidRPr="00D978A4">
        <w:br/>
      </w:r>
    </w:p>
    <w:p w14:paraId="73D4EEA4" w14:textId="6D97368B" w:rsidR="005B5E02" w:rsidRDefault="00D978A4" w:rsidP="008A17A5">
      <w:pPr>
        <w:jc w:val="both"/>
      </w:pPr>
      <w:r w:rsidRPr="00D978A4">
        <w:t xml:space="preserve">Dans le cadre de ses activités de conception d’expositions temporaires, le </w:t>
      </w:r>
      <w:r w:rsidR="007735D3">
        <w:t>m</w:t>
      </w:r>
      <w:r w:rsidRPr="00D978A4">
        <w:t xml:space="preserve">usée de l’Air et de l’Espace lance une consultation pour la mission de conception de la scénographie et du graphisme de l’exposition « Caricature et </w:t>
      </w:r>
      <w:r w:rsidR="007735D3">
        <w:t>a</w:t>
      </w:r>
      <w:r w:rsidRPr="00D978A4">
        <w:t>éronautique ».</w:t>
      </w:r>
      <w:r w:rsidRPr="00D978A4">
        <w:br/>
        <w:t>Le processus de sélection s’inscrit dans le cadre d’un marché à procédure adaptée. Nous nous réservons expressément le droit de négocier les propositions reçues, notamment en ce qui concerne les aspects financiers et la nature des prestations, afin de parvenir à un accord qui convienne aux deux parties.</w:t>
      </w:r>
    </w:p>
    <w:p w14:paraId="47941C31" w14:textId="77777777" w:rsidR="00D978A4" w:rsidRPr="005E263A" w:rsidRDefault="00D978A4" w:rsidP="005E263A"/>
    <w:p w14:paraId="4B820F52" w14:textId="6C87E4B2" w:rsidR="00967024" w:rsidRPr="00967024" w:rsidRDefault="00967024" w:rsidP="00967024">
      <w:pPr>
        <w:tabs>
          <w:tab w:val="left" w:pos="4671"/>
        </w:tabs>
        <w:jc w:val="both"/>
        <w:rPr>
          <w:b/>
          <w:bCs/>
        </w:rPr>
      </w:pPr>
      <w:r w:rsidRPr="00967024">
        <w:rPr>
          <w:b/>
          <w:bCs/>
        </w:rPr>
        <w:t>Calendrier</w:t>
      </w:r>
      <w:r w:rsidR="00BA4A61">
        <w:rPr>
          <w:b/>
          <w:bCs/>
        </w:rPr>
        <w:t xml:space="preserve"> prévisionnel</w:t>
      </w:r>
      <w:r w:rsidRPr="00967024">
        <w:rPr>
          <w:b/>
          <w:bCs/>
        </w:rPr>
        <w:t xml:space="preserve"> de la consultation</w:t>
      </w:r>
    </w:p>
    <w:p w14:paraId="57929461" w14:textId="155A220E" w:rsidR="00967024" w:rsidRPr="00967024" w:rsidRDefault="000A6C33" w:rsidP="00967024">
      <w:pPr>
        <w:numPr>
          <w:ilvl w:val="0"/>
          <w:numId w:val="2"/>
        </w:numPr>
        <w:tabs>
          <w:tab w:val="left" w:pos="4671"/>
        </w:tabs>
        <w:jc w:val="both"/>
      </w:pPr>
      <w:r>
        <w:rPr>
          <w:b/>
          <w:bCs/>
        </w:rPr>
        <w:t>2</w:t>
      </w:r>
      <w:r w:rsidR="00285823">
        <w:rPr>
          <w:b/>
          <w:bCs/>
        </w:rPr>
        <w:t>4</w:t>
      </w:r>
      <w:r>
        <w:rPr>
          <w:b/>
          <w:bCs/>
        </w:rPr>
        <w:t xml:space="preserve"> juin</w:t>
      </w:r>
      <w:r w:rsidR="00967024" w:rsidRPr="00851F5F">
        <w:rPr>
          <w:b/>
          <w:bCs/>
        </w:rPr>
        <w:t xml:space="preserve"> 2025</w:t>
      </w:r>
      <w:r w:rsidR="00967024" w:rsidRPr="00851F5F">
        <w:t xml:space="preserve"> :</w:t>
      </w:r>
      <w:r w:rsidR="00967024" w:rsidRPr="00967024">
        <w:t xml:space="preserve"> Ouverture de l</w:t>
      </w:r>
      <w:r w:rsidR="006B4D6B">
        <w:t>a consultation</w:t>
      </w:r>
    </w:p>
    <w:p w14:paraId="2D53340B" w14:textId="5D146D01" w:rsidR="00967024" w:rsidRDefault="00BA4A61" w:rsidP="00967024">
      <w:pPr>
        <w:numPr>
          <w:ilvl w:val="0"/>
          <w:numId w:val="2"/>
        </w:numPr>
        <w:tabs>
          <w:tab w:val="left" w:pos="4671"/>
        </w:tabs>
        <w:jc w:val="both"/>
      </w:pPr>
      <w:r>
        <w:rPr>
          <w:b/>
          <w:bCs/>
        </w:rPr>
        <w:t>2</w:t>
      </w:r>
      <w:r w:rsidR="00057134">
        <w:rPr>
          <w:b/>
          <w:bCs/>
        </w:rPr>
        <w:t xml:space="preserve"> </w:t>
      </w:r>
      <w:r w:rsidR="00451A9B">
        <w:rPr>
          <w:b/>
          <w:bCs/>
        </w:rPr>
        <w:t>j</w:t>
      </w:r>
      <w:r w:rsidR="0017355D">
        <w:rPr>
          <w:b/>
          <w:bCs/>
        </w:rPr>
        <w:t>uillet</w:t>
      </w:r>
      <w:r w:rsidR="00967024" w:rsidRPr="00967024">
        <w:rPr>
          <w:b/>
          <w:bCs/>
        </w:rPr>
        <w:t xml:space="preserve"> 2025</w:t>
      </w:r>
      <w:r w:rsidR="002E5EEB">
        <w:rPr>
          <w:b/>
          <w:bCs/>
        </w:rPr>
        <w:t xml:space="preserve"> à 1</w:t>
      </w:r>
      <w:r w:rsidR="00057134">
        <w:rPr>
          <w:b/>
          <w:bCs/>
        </w:rPr>
        <w:t>2</w:t>
      </w:r>
      <w:r w:rsidR="002E5EEB">
        <w:rPr>
          <w:b/>
          <w:bCs/>
        </w:rPr>
        <w:t>h00</w:t>
      </w:r>
      <w:r w:rsidR="00967024" w:rsidRPr="00967024">
        <w:t xml:space="preserve"> : Clôture de </w:t>
      </w:r>
      <w:r w:rsidR="006B4D6B">
        <w:t xml:space="preserve">la consultation </w:t>
      </w:r>
    </w:p>
    <w:p w14:paraId="53060AC2" w14:textId="73A6989A" w:rsidR="002C63A6" w:rsidRPr="00967024" w:rsidRDefault="002C63A6" w:rsidP="00967024">
      <w:pPr>
        <w:numPr>
          <w:ilvl w:val="0"/>
          <w:numId w:val="2"/>
        </w:numPr>
        <w:tabs>
          <w:tab w:val="left" w:pos="4671"/>
        </w:tabs>
        <w:jc w:val="both"/>
      </w:pPr>
      <w:r w:rsidRPr="002C63A6">
        <w:rPr>
          <w:b/>
          <w:bCs/>
        </w:rPr>
        <w:t>1</w:t>
      </w:r>
      <w:r w:rsidR="00BA4A61">
        <w:rPr>
          <w:b/>
          <w:bCs/>
        </w:rPr>
        <w:t>1</w:t>
      </w:r>
      <w:r w:rsidRPr="002C63A6">
        <w:rPr>
          <w:b/>
          <w:bCs/>
        </w:rPr>
        <w:t xml:space="preserve"> </w:t>
      </w:r>
      <w:r w:rsidR="00451A9B">
        <w:rPr>
          <w:b/>
          <w:bCs/>
        </w:rPr>
        <w:t>j</w:t>
      </w:r>
      <w:r w:rsidRPr="002C63A6">
        <w:rPr>
          <w:b/>
          <w:bCs/>
        </w:rPr>
        <w:t xml:space="preserve">uillet 2025 : </w:t>
      </w:r>
      <w:r w:rsidRPr="0017355D">
        <w:t>Choix du titulaire de la mission et</w:t>
      </w:r>
      <w:r w:rsidR="0017355D">
        <w:t xml:space="preserve"> programmation de la</w:t>
      </w:r>
      <w:r w:rsidRPr="0017355D">
        <w:t xml:space="preserve"> réunion de lancement.</w:t>
      </w:r>
    </w:p>
    <w:p w14:paraId="4EE445A3" w14:textId="77777777" w:rsidR="007F7BCE" w:rsidRDefault="007F7BCE" w:rsidP="001E2C3A">
      <w:pPr>
        <w:jc w:val="both"/>
        <w:rPr>
          <w:b/>
          <w:bCs/>
        </w:rPr>
      </w:pPr>
    </w:p>
    <w:p w14:paraId="3F478BFA" w14:textId="2E069DE6" w:rsidR="001E2C3A" w:rsidRPr="001E2C3A" w:rsidRDefault="001E2C3A" w:rsidP="001E2C3A">
      <w:pPr>
        <w:jc w:val="both"/>
        <w:rPr>
          <w:b/>
          <w:bCs/>
        </w:rPr>
      </w:pPr>
      <w:r w:rsidRPr="001E2C3A">
        <w:rPr>
          <w:b/>
          <w:bCs/>
        </w:rPr>
        <w:t>Modalités de réponse :</w:t>
      </w:r>
    </w:p>
    <w:p w14:paraId="471DEB56" w14:textId="77777777" w:rsidR="001C089F" w:rsidRDefault="001C089F" w:rsidP="001E2C3A">
      <w:pPr>
        <w:jc w:val="both"/>
      </w:pPr>
    </w:p>
    <w:p w14:paraId="52DEC218" w14:textId="59393299" w:rsidR="001E2C3A" w:rsidRPr="001E2C3A" w:rsidRDefault="001E2C3A" w:rsidP="001E2C3A">
      <w:pPr>
        <w:jc w:val="both"/>
      </w:pPr>
      <w:r w:rsidRPr="001E2C3A">
        <w:t>L</w:t>
      </w:r>
      <w:r w:rsidR="00973A89">
        <w:t>’offre</w:t>
      </w:r>
      <w:r w:rsidRPr="001E2C3A">
        <w:t xml:space="preserve"> devr</w:t>
      </w:r>
      <w:r w:rsidR="00973A89">
        <w:t>a</w:t>
      </w:r>
      <w:r w:rsidRPr="001E2C3A">
        <w:t xml:space="preserve"> être transmis</w:t>
      </w:r>
      <w:r w:rsidR="00985459">
        <w:t>e</w:t>
      </w:r>
      <w:r w:rsidRPr="001E2C3A">
        <w:t xml:space="preserve"> sous format électronique à l’adresse suivante :</w:t>
      </w:r>
      <w:r w:rsidR="002E5EEB">
        <w:t xml:space="preserve"> </w:t>
      </w:r>
      <w:hyperlink r:id="rId7" w:history="1">
        <w:r w:rsidR="006B2120" w:rsidRPr="006B2120">
          <w:rPr>
            <w:rStyle w:val="Lienhypertexte"/>
          </w:rPr>
          <w:t>affaires-juridiques@museeairespace.fr</w:t>
        </w:r>
      </w:hyperlink>
      <w:r w:rsidR="00985459">
        <w:t xml:space="preserve"> </w:t>
      </w:r>
      <w:r w:rsidR="00985459" w:rsidRPr="00985459">
        <w:rPr>
          <w:b/>
          <w:bCs/>
          <w:u w:val="single"/>
        </w:rPr>
        <w:t xml:space="preserve">au plus tard le </w:t>
      </w:r>
      <w:r w:rsidR="00BA4A61">
        <w:rPr>
          <w:b/>
          <w:bCs/>
          <w:u w:val="single"/>
        </w:rPr>
        <w:t>2 Juillet</w:t>
      </w:r>
      <w:r w:rsidR="00985459" w:rsidRPr="00985459">
        <w:rPr>
          <w:b/>
          <w:bCs/>
          <w:u w:val="single"/>
        </w:rPr>
        <w:t xml:space="preserve"> 2025 avant 1</w:t>
      </w:r>
      <w:r w:rsidR="003C3A1C">
        <w:rPr>
          <w:b/>
          <w:bCs/>
          <w:u w:val="single"/>
        </w:rPr>
        <w:t>2</w:t>
      </w:r>
      <w:r w:rsidR="00985459" w:rsidRPr="00985459">
        <w:rPr>
          <w:b/>
          <w:bCs/>
          <w:u w:val="single"/>
        </w:rPr>
        <w:t>h00</w:t>
      </w:r>
      <w:r w:rsidR="00531D37">
        <w:rPr>
          <w:b/>
          <w:bCs/>
          <w:u w:val="single"/>
        </w:rPr>
        <w:t xml:space="preserve"> avec un mél ayant pour objet :</w:t>
      </w:r>
      <w:r w:rsidR="003C3A1C" w:rsidRPr="003C3A1C">
        <w:t xml:space="preserve"> </w:t>
      </w:r>
      <w:r w:rsidR="003C3A1C" w:rsidRPr="005E263A">
        <w:t xml:space="preserve">Consultation pour le projet de </w:t>
      </w:r>
      <w:r w:rsidR="003C3A1C">
        <w:t xml:space="preserve">Mission de conception de la scénographie et du graphisme de l’exposition « Caricature et </w:t>
      </w:r>
      <w:r w:rsidR="00451A9B">
        <w:t>a</w:t>
      </w:r>
      <w:r w:rsidR="003C3A1C">
        <w:t xml:space="preserve">éronautique » </w:t>
      </w:r>
      <w:r w:rsidR="008A17A5">
        <w:t>au</w:t>
      </w:r>
      <w:r w:rsidR="003C3A1C">
        <w:t xml:space="preserve"> musée de l’Air et de l’Espace</w:t>
      </w:r>
      <w:r w:rsidR="00531D37">
        <w:t xml:space="preserve"> entreprise XXX</w:t>
      </w:r>
      <w:r w:rsidR="00531D37">
        <w:rPr>
          <w:b/>
          <w:bCs/>
          <w:u w:val="single"/>
        </w:rPr>
        <w:t xml:space="preserve"> </w:t>
      </w:r>
    </w:p>
    <w:p w14:paraId="4FB77DBD" w14:textId="12FEE83E" w:rsidR="006534EC" w:rsidRPr="006534EC" w:rsidRDefault="006534EC" w:rsidP="006534EC">
      <w:pPr>
        <w:jc w:val="both"/>
        <w:rPr>
          <w:b/>
          <w:bCs/>
        </w:rPr>
      </w:pPr>
    </w:p>
    <w:p w14:paraId="4D5FA502" w14:textId="77777777" w:rsidR="006534EC" w:rsidRPr="006534EC" w:rsidRDefault="006534EC" w:rsidP="006534EC">
      <w:pPr>
        <w:jc w:val="both"/>
        <w:rPr>
          <w:b/>
          <w:bCs/>
        </w:rPr>
      </w:pPr>
      <w:r w:rsidRPr="006534EC">
        <w:rPr>
          <w:b/>
          <w:bCs/>
        </w:rPr>
        <w:t xml:space="preserve">Les éléments demandés pour la candidature sont les suivants : </w:t>
      </w:r>
    </w:p>
    <w:p w14:paraId="694A2666" w14:textId="51AF739E" w:rsidR="006534EC" w:rsidRPr="0017355D" w:rsidRDefault="003C3A1C" w:rsidP="006534EC">
      <w:pPr>
        <w:jc w:val="both"/>
      </w:pPr>
      <w:r w:rsidRPr="001E2C3A">
        <w:t xml:space="preserve">Les candidats sont invités à soumettre leur </w:t>
      </w:r>
      <w:r>
        <w:t>offre</w:t>
      </w:r>
      <w:r w:rsidRPr="001E2C3A">
        <w:t xml:space="preserve"> comprenant</w:t>
      </w:r>
      <w:r>
        <w:t> :</w:t>
      </w:r>
    </w:p>
    <w:p w14:paraId="5CB00DBD" w14:textId="77777777" w:rsidR="006534EC" w:rsidRPr="0017355D" w:rsidRDefault="006534EC" w:rsidP="006534EC">
      <w:pPr>
        <w:numPr>
          <w:ilvl w:val="0"/>
          <w:numId w:val="4"/>
        </w:numPr>
        <w:jc w:val="both"/>
      </w:pPr>
      <w:r w:rsidRPr="0017355D">
        <w:t>Une lettre d’intention (3 pages max recto-verso)</w:t>
      </w:r>
    </w:p>
    <w:p w14:paraId="690C0112" w14:textId="77777777" w:rsidR="006534EC" w:rsidRPr="0017355D" w:rsidRDefault="006534EC" w:rsidP="006534EC">
      <w:pPr>
        <w:numPr>
          <w:ilvl w:val="0"/>
          <w:numId w:val="4"/>
        </w:numPr>
        <w:jc w:val="both"/>
      </w:pPr>
      <w:r w:rsidRPr="0017355D">
        <w:t>La DPGF transmise par le maitre d’ouvrage complétée des honoraires de direction artistique, scénographie et graphisme</w:t>
      </w:r>
    </w:p>
    <w:p w14:paraId="0C920195" w14:textId="77777777" w:rsidR="006534EC" w:rsidRPr="0017355D" w:rsidRDefault="006534EC" w:rsidP="006534EC">
      <w:pPr>
        <w:numPr>
          <w:ilvl w:val="0"/>
          <w:numId w:val="4"/>
        </w:numPr>
        <w:jc w:val="both"/>
      </w:pPr>
      <w:r w:rsidRPr="0017355D">
        <w:t>Un book avec présentation de l’équipe dédiée et des références</w:t>
      </w:r>
    </w:p>
    <w:p w14:paraId="2396C3FE" w14:textId="2C2460DA" w:rsidR="006534EC" w:rsidRDefault="006534EC" w:rsidP="006534EC">
      <w:pPr>
        <w:numPr>
          <w:ilvl w:val="0"/>
          <w:numId w:val="4"/>
        </w:numPr>
        <w:jc w:val="both"/>
      </w:pPr>
      <w:r w:rsidRPr="0017355D">
        <w:t>Un calendrier détaillé</w:t>
      </w:r>
    </w:p>
    <w:p w14:paraId="6EEAACF5" w14:textId="77777777" w:rsidR="003C3A1C" w:rsidRDefault="003C3A1C" w:rsidP="003C3A1C">
      <w:pPr>
        <w:jc w:val="both"/>
      </w:pPr>
    </w:p>
    <w:p w14:paraId="200CAA01" w14:textId="582052E3" w:rsidR="003C3A1C" w:rsidRPr="0017355D" w:rsidRDefault="003C3A1C" w:rsidP="003C3A1C">
      <w:pPr>
        <w:jc w:val="both"/>
      </w:pPr>
      <w:r>
        <w:rPr>
          <w:b/>
          <w:bCs/>
        </w:rPr>
        <w:t>Critères de sélection</w:t>
      </w:r>
    </w:p>
    <w:p w14:paraId="4A45149C" w14:textId="27360CEC" w:rsidR="006534EC" w:rsidRPr="0017355D" w:rsidRDefault="00994598" w:rsidP="006534EC">
      <w:pPr>
        <w:jc w:val="both"/>
      </w:pPr>
      <w:bookmarkStart w:id="0" w:name="_Hlk199257128"/>
      <w:r>
        <w:t>Les critères de sélection sont</w:t>
      </w:r>
      <w:r w:rsidR="006534EC" w:rsidRPr="0017355D">
        <w:t xml:space="preserve"> : </w:t>
      </w:r>
    </w:p>
    <w:p w14:paraId="57346F86" w14:textId="7F16B235" w:rsidR="006534EC" w:rsidRPr="0017355D" w:rsidRDefault="006534EC" w:rsidP="006534EC">
      <w:pPr>
        <w:numPr>
          <w:ilvl w:val="0"/>
          <w:numId w:val="4"/>
        </w:numPr>
        <w:jc w:val="both"/>
      </w:pPr>
      <w:r w:rsidRPr="0017355D">
        <w:t xml:space="preserve">la lettre d’intention 20%, </w:t>
      </w:r>
    </w:p>
    <w:p w14:paraId="14B4CA7C" w14:textId="77777777" w:rsidR="00994598" w:rsidRDefault="006534EC" w:rsidP="006534EC">
      <w:pPr>
        <w:numPr>
          <w:ilvl w:val="0"/>
          <w:numId w:val="4"/>
        </w:numPr>
        <w:jc w:val="both"/>
      </w:pPr>
      <w:r w:rsidRPr="0017355D">
        <w:t xml:space="preserve"> </w:t>
      </w:r>
      <w:r w:rsidR="00BA4A61">
        <w:t xml:space="preserve">Les </w:t>
      </w:r>
      <w:r w:rsidR="00BA4A61" w:rsidRPr="0017355D">
        <w:t>références</w:t>
      </w:r>
      <w:r w:rsidRPr="0017355D">
        <w:t xml:space="preserve"> de l’équipe (book)</w:t>
      </w:r>
      <w:r w:rsidR="00BA4A61">
        <w:t xml:space="preserve"> 20% </w:t>
      </w:r>
    </w:p>
    <w:p w14:paraId="11A75321" w14:textId="67C0B334" w:rsidR="006534EC" w:rsidRPr="0017355D" w:rsidRDefault="00994598" w:rsidP="006534EC">
      <w:pPr>
        <w:numPr>
          <w:ilvl w:val="0"/>
          <w:numId w:val="4"/>
        </w:numPr>
        <w:jc w:val="both"/>
      </w:pPr>
      <w:r>
        <w:t>les</w:t>
      </w:r>
      <w:r w:rsidR="00BA4A61">
        <w:t xml:space="preserve"> moyen</w:t>
      </w:r>
      <w:r>
        <w:t>s</w:t>
      </w:r>
      <w:r w:rsidR="00BA4A61">
        <w:t xml:space="preserve"> humain</w:t>
      </w:r>
      <w:r>
        <w:t>s</w:t>
      </w:r>
      <w:r w:rsidR="00BA4A61">
        <w:t xml:space="preserve"> (organigramme et CV) 20%</w:t>
      </w:r>
      <w:r w:rsidR="006534EC" w:rsidRPr="0017355D">
        <w:t xml:space="preserve"> </w:t>
      </w:r>
    </w:p>
    <w:p w14:paraId="5B2CDE98" w14:textId="3A5B8110" w:rsidR="006534EC" w:rsidRPr="0017355D" w:rsidRDefault="006534EC" w:rsidP="006534EC">
      <w:pPr>
        <w:numPr>
          <w:ilvl w:val="0"/>
          <w:numId w:val="4"/>
        </w:numPr>
        <w:jc w:val="both"/>
      </w:pPr>
      <w:r w:rsidRPr="0017355D">
        <w:t xml:space="preserve">le </w:t>
      </w:r>
      <w:r w:rsidR="008A17A5">
        <w:t>prix</w:t>
      </w:r>
      <w:r w:rsidRPr="0017355D">
        <w:t xml:space="preserve"> 40%. </w:t>
      </w:r>
      <w:bookmarkEnd w:id="0"/>
    </w:p>
    <w:p w14:paraId="6724FD06" w14:textId="77777777" w:rsidR="006534EC" w:rsidRPr="003B3367" w:rsidRDefault="006534EC" w:rsidP="007F7BCE">
      <w:pPr>
        <w:jc w:val="both"/>
        <w:rPr>
          <w:b/>
          <w:bCs/>
        </w:rPr>
      </w:pPr>
    </w:p>
    <w:p w14:paraId="23C345C2" w14:textId="2942DE97" w:rsidR="003B3367" w:rsidRPr="003B3367" w:rsidRDefault="003B3367" w:rsidP="001E2C3A">
      <w:pPr>
        <w:jc w:val="both"/>
        <w:rPr>
          <w:b/>
          <w:bCs/>
        </w:rPr>
      </w:pPr>
      <w:r w:rsidRPr="003B3367">
        <w:rPr>
          <w:b/>
          <w:bCs/>
        </w:rPr>
        <w:t>Contractualisation</w:t>
      </w:r>
    </w:p>
    <w:p w14:paraId="300E27E8" w14:textId="44F63C12" w:rsidR="005E263A" w:rsidRPr="005E263A" w:rsidRDefault="005E263A" w:rsidP="008D123A">
      <w:pPr>
        <w:jc w:val="both"/>
      </w:pPr>
      <w:r w:rsidRPr="005E263A">
        <w:t xml:space="preserve">Un contrat formalisant l’accord entre le </w:t>
      </w:r>
      <w:r w:rsidR="00C92268">
        <w:t>m</w:t>
      </w:r>
      <w:r w:rsidRPr="005E263A">
        <w:t>usée de l'Air et de l'Espace et le prestataire retenu sera établi à l’issue de cette consultation. Ce contrat précisera les modalités d’exécution des prestations, ainsi que les engagements des deux parties.</w:t>
      </w:r>
    </w:p>
    <w:p w14:paraId="2A1DC3E1" w14:textId="77777777" w:rsidR="005E263A" w:rsidRPr="005E263A" w:rsidRDefault="005E263A" w:rsidP="008D123A">
      <w:pPr>
        <w:jc w:val="both"/>
      </w:pPr>
      <w:r w:rsidRPr="005E263A">
        <w:t>Nous vous remercions par avance pour votre intérêt et votre participation à cette consultation. Nous restons à votre disposition pour toute question ou demande d'information complémentaire.</w:t>
      </w:r>
    </w:p>
    <w:sectPr w:rsidR="005E263A" w:rsidRPr="005E26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terFace Typo Light">
    <w:altName w:val="Inter Face Typo Light"/>
    <w:panose1 w:val="020B0303030203020004"/>
    <w:charset w:val="00"/>
    <w:family w:val="swiss"/>
    <w:pitch w:val="variable"/>
    <w:sig w:usb0="A00000AF" w:usb1="4000205B" w:usb2="00000000" w:usb3="00000000" w:csb0="00000093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1BD6224"/>
    <w:multiLevelType w:val="hybridMultilevel"/>
    <w:tmpl w:val="4BB49492"/>
    <w:lvl w:ilvl="0" w:tplc="FC40ECF0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CD0199"/>
    <w:multiLevelType w:val="multilevel"/>
    <w:tmpl w:val="D8A49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054B39"/>
    <w:multiLevelType w:val="hybridMultilevel"/>
    <w:tmpl w:val="B6C2DCD4"/>
    <w:lvl w:ilvl="0" w:tplc="67386038">
      <w:start w:val="2"/>
      <w:numFmt w:val="bullet"/>
      <w:lvlText w:val="-"/>
      <w:lvlJc w:val="left"/>
      <w:pPr>
        <w:ind w:left="720" w:hanging="360"/>
      </w:pPr>
      <w:rPr>
        <w:rFonts w:ascii="InterFace Typo Light" w:eastAsiaTheme="minorHAnsi" w:hAnsi="InterFace Typo Light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17199E"/>
    <w:multiLevelType w:val="multilevel"/>
    <w:tmpl w:val="E1A06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19265187">
    <w:abstractNumId w:val="3"/>
  </w:num>
  <w:num w:numId="2" w16cid:durableId="292638773">
    <w:abstractNumId w:val="1"/>
  </w:num>
  <w:num w:numId="3" w16cid:durableId="833836232">
    <w:abstractNumId w:val="2"/>
  </w:num>
  <w:num w:numId="4" w16cid:durableId="760374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3F3"/>
    <w:rsid w:val="00037D8C"/>
    <w:rsid w:val="00057134"/>
    <w:rsid w:val="000A3CE9"/>
    <w:rsid w:val="000A6C33"/>
    <w:rsid w:val="00103A2A"/>
    <w:rsid w:val="0017355D"/>
    <w:rsid w:val="001926AF"/>
    <w:rsid w:val="001C089F"/>
    <w:rsid w:val="001E2C3A"/>
    <w:rsid w:val="00285823"/>
    <w:rsid w:val="002C63A6"/>
    <w:rsid w:val="002E5EEB"/>
    <w:rsid w:val="00302395"/>
    <w:rsid w:val="00363D5C"/>
    <w:rsid w:val="00371409"/>
    <w:rsid w:val="003B3367"/>
    <w:rsid w:val="003C0C26"/>
    <w:rsid w:val="003C3A1C"/>
    <w:rsid w:val="003C635A"/>
    <w:rsid w:val="00427567"/>
    <w:rsid w:val="00451A9B"/>
    <w:rsid w:val="004C7464"/>
    <w:rsid w:val="00513D77"/>
    <w:rsid w:val="00531D37"/>
    <w:rsid w:val="0057520F"/>
    <w:rsid w:val="00575DB6"/>
    <w:rsid w:val="00595ABD"/>
    <w:rsid w:val="005B5E02"/>
    <w:rsid w:val="005E263A"/>
    <w:rsid w:val="006534EC"/>
    <w:rsid w:val="00656FD5"/>
    <w:rsid w:val="006B2120"/>
    <w:rsid w:val="006B4D6B"/>
    <w:rsid w:val="006E5722"/>
    <w:rsid w:val="00730BEA"/>
    <w:rsid w:val="007735D3"/>
    <w:rsid w:val="007A0DBF"/>
    <w:rsid w:val="007F1D28"/>
    <w:rsid w:val="007F7BCE"/>
    <w:rsid w:val="00851F5F"/>
    <w:rsid w:val="00891C4E"/>
    <w:rsid w:val="008A17A5"/>
    <w:rsid w:val="008A60DF"/>
    <w:rsid w:val="008D0099"/>
    <w:rsid w:val="008D123A"/>
    <w:rsid w:val="008E7ABD"/>
    <w:rsid w:val="00920B39"/>
    <w:rsid w:val="0093071F"/>
    <w:rsid w:val="00936257"/>
    <w:rsid w:val="00967024"/>
    <w:rsid w:val="00973A89"/>
    <w:rsid w:val="00985459"/>
    <w:rsid w:val="00994598"/>
    <w:rsid w:val="00B06FD2"/>
    <w:rsid w:val="00B308F0"/>
    <w:rsid w:val="00B43D2B"/>
    <w:rsid w:val="00B87289"/>
    <w:rsid w:val="00BA4A61"/>
    <w:rsid w:val="00C92268"/>
    <w:rsid w:val="00CF63F3"/>
    <w:rsid w:val="00D216F5"/>
    <w:rsid w:val="00D33C43"/>
    <w:rsid w:val="00D841EB"/>
    <w:rsid w:val="00D978A4"/>
    <w:rsid w:val="00DA6DFA"/>
    <w:rsid w:val="00DB098A"/>
    <w:rsid w:val="00DF2F24"/>
    <w:rsid w:val="00DF6824"/>
    <w:rsid w:val="00E11BCF"/>
    <w:rsid w:val="00E72B97"/>
    <w:rsid w:val="00EB1906"/>
    <w:rsid w:val="00F43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4AB83"/>
  <w15:chartTrackingRefBased/>
  <w15:docId w15:val="{57AE7AB6-BB9E-44EA-8719-6325ECAB1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7BCE"/>
  </w:style>
  <w:style w:type="paragraph" w:styleId="Titre1">
    <w:name w:val="heading 1"/>
    <w:basedOn w:val="Normal"/>
    <w:next w:val="Normal"/>
    <w:link w:val="Titre1Car"/>
    <w:uiPriority w:val="9"/>
    <w:qFormat/>
    <w:rsid w:val="00CF63F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F63F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F63F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F63F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F63F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F63F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F63F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F63F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F63F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F63F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F63F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F63F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F63F3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F63F3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F63F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F63F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F63F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F63F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F63F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F63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F63F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F63F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F63F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F63F3"/>
    <w:rPr>
      <w:i/>
      <w:iCs/>
      <w:color w:val="404040" w:themeColor="text1" w:themeTint="BF"/>
    </w:rPr>
  </w:style>
  <w:style w:type="paragraph" w:styleId="Paragraphedeliste">
    <w:name w:val="List Paragraph"/>
    <w:basedOn w:val="Normal"/>
    <w:link w:val="ParagraphedelisteCar"/>
    <w:uiPriority w:val="34"/>
    <w:qFormat/>
    <w:rsid w:val="00CF63F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F63F3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F63F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F63F3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F63F3"/>
    <w:rPr>
      <w:b/>
      <w:bCs/>
      <w:smallCaps/>
      <w:color w:val="0F4761" w:themeColor="accent1" w:themeShade="BF"/>
      <w:spacing w:val="5"/>
    </w:rPr>
  </w:style>
  <w:style w:type="character" w:styleId="Lienhypertexte">
    <w:name w:val="Hyperlink"/>
    <w:basedOn w:val="Policepardfaut"/>
    <w:uiPriority w:val="99"/>
    <w:unhideWhenUsed/>
    <w:rsid w:val="006B2120"/>
    <w:rPr>
      <w:color w:val="467886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B2120"/>
    <w:rPr>
      <w:color w:val="605E5C"/>
      <w:shd w:val="clear" w:color="auto" w:fill="E1DFDD"/>
    </w:rPr>
  </w:style>
  <w:style w:type="character" w:customStyle="1" w:styleId="ParagraphedelisteCar">
    <w:name w:val="Paragraphe de liste Car"/>
    <w:basedOn w:val="Policepardfaut"/>
    <w:link w:val="Paragraphedeliste"/>
    <w:uiPriority w:val="34"/>
    <w:rsid w:val="001C089F"/>
  </w:style>
  <w:style w:type="character" w:styleId="Marquedecommentaire">
    <w:name w:val="annotation reference"/>
    <w:basedOn w:val="Policepardfaut"/>
    <w:uiPriority w:val="99"/>
    <w:semiHidden/>
    <w:unhideWhenUsed/>
    <w:rsid w:val="007F7BC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7F7BC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7F7BC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F7BC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F7BCE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531D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9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9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7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7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sdavalo\AppData\Local\Microsoft\Windows\INetCache\Content.Outlook\NLHG3E6S\affaires-juridiques@museeairespace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2A4EBA-30A5-4931-9339-DCA114981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François-Alexandre BRUN</dc:creator>
  <cp:keywords/>
  <dc:description/>
  <cp:lastModifiedBy>François-Alexandre BRUN</cp:lastModifiedBy>
  <cp:revision>3</cp:revision>
  <dcterms:created xsi:type="dcterms:W3CDTF">2025-06-24T07:48:00Z</dcterms:created>
  <dcterms:modified xsi:type="dcterms:W3CDTF">2025-06-24T08:48:00Z</dcterms:modified>
</cp:coreProperties>
</file>